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Quito, martes 19 de mayo de 2020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MSc.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Lorena Tenorio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Directora de Carrera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Facultad de Comunicación Social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UNIVEERSIDAD CENTRAL DEL ECUADOR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 su despacho.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SOLICITUD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mi consideración: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Álex Darío Aguinaga Garzón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cédula de identidad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172223020-3,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estudiante del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cuarto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semestre de la Facultad de Comunicación Social, me dirijo a usted de la manera más cordial para solicitarle se digne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AUTORIZAR EL CAMBIO DE LA MALLA 2008 A LA MALLA 2018,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cuanto he perdido en el periodo 2019-2020 la posibilidad de continuar en la malla 2008, y no estaba enterado de que hiciera falta trámite alguno para cambiar de una malla a otra en casos como el mío.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la favorable atención anticipo mi agradecimiento.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Atentamente;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Cédula: 172223020-3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Correo institucional: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adaginagag@uce.edu.ec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Celular: 0989996660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16011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aginagag@uce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SVFwJLH/g7icM0dEymMPumA7oQ==">AMUW2mXWYKXZiF8NYt60PE8QdHobwXjv3LoLW1elP9Rlsd6rEexWaSzF8WipGH/PrpKn/kiw+RGYgoFVtCAZpzFzMlpQbp0PvDZNRKUo4OHaEGlMT/vm771t2zBYP8f++fd2KV+s0tIF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2020-05-19T21:57:00Z</dcterms:created>
  <dc:creator>Erick</dc:creator>
</cp:coreProperties>
</file>